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003" w:rsidRPr="00CF637F" w:rsidRDefault="00923D0D">
      <w:pPr>
        <w:rPr>
          <w:rFonts w:ascii="Arial" w:hAnsi="Arial" w:cs="Arial"/>
          <w:b/>
          <w:sz w:val="20"/>
          <w:szCs w:val="20"/>
        </w:rPr>
      </w:pPr>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bookmarkStart w:id="0" w:name="_GoBack"/>
      <w:r w:rsidRPr="00CF637F">
        <w:rPr>
          <w:rFonts w:ascii="Arial" w:hAnsi="Arial" w:cs="Arial"/>
          <w:sz w:val="20"/>
          <w:szCs w:val="20"/>
        </w:rPr>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w:t>
      </w:r>
      <w:r w:rsidRPr="008271CD">
        <w:rPr>
          <w:rFonts w:ascii="Arial" w:hAnsi="Arial" w:cs="Arial"/>
          <w:strike/>
          <w:sz w:val="20"/>
          <w:szCs w:val="20"/>
        </w:rPr>
        <w:t>18 months from date of shipment or</w:t>
      </w:r>
      <w:r w:rsidRPr="00CF637F">
        <w:rPr>
          <w:rFonts w:ascii="Arial" w:hAnsi="Arial" w:cs="Arial"/>
          <w:sz w:val="20"/>
          <w:szCs w:val="20"/>
        </w:rPr>
        <w:t xml:space="preserve"> 12 months after </w:t>
      </w:r>
      <w:r w:rsidR="006C5DE9">
        <w:rPr>
          <w:rFonts w:ascii="Arial" w:hAnsi="Arial" w:cs="Arial"/>
          <w:sz w:val="20"/>
          <w:szCs w:val="20"/>
        </w:rPr>
        <w:t xml:space="preserve">project substantial completion </w:t>
      </w:r>
      <w:r w:rsidRPr="006C5DE9">
        <w:rPr>
          <w:rFonts w:ascii="Arial" w:hAnsi="Arial" w:cs="Arial"/>
          <w:strike/>
          <w:sz w:val="20"/>
          <w:szCs w:val="20"/>
        </w:rPr>
        <w:t>initial equipment start-up,</w:t>
      </w:r>
      <w:r w:rsidRPr="008271CD">
        <w:rPr>
          <w:rFonts w:ascii="Arial" w:hAnsi="Arial" w:cs="Arial"/>
          <w:strike/>
          <w:sz w:val="20"/>
          <w:szCs w:val="20"/>
        </w:rPr>
        <w:t xml:space="preserve"> whichever occurs first</w:t>
      </w:r>
      <w:r w:rsidRPr="00CF637F">
        <w:rPr>
          <w:rFonts w:ascii="Arial" w:hAnsi="Arial" w:cs="Arial"/>
          <w:sz w:val="20"/>
          <w:szCs w:val="20"/>
        </w:rPr>
        <w:t xml:space="preserve">.  Equipment found to be defective should be replaced </w:t>
      </w:r>
      <w:r w:rsidRPr="00CF637F">
        <w:rPr>
          <w:rFonts w:ascii="Arial" w:hAnsi="Arial" w:cs="Arial"/>
          <w:sz w:val="20"/>
          <w:szCs w:val="20"/>
        </w:rPr>
        <w:lastRenderedPageBreak/>
        <w:t>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bookmarkEnd w:id="0"/>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Performance Base:  1000 ft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Temtrol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Huntair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t>ClimateCraft</w:t>
      </w:r>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Casing Construction: Walls and roof to be minimum 2” double wall construction.  Cabinet shall be 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Poron-Rubber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Btu/hr/Sq. ft/degree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Unit Leakage:  Entire unit shall have less than 1% air leakage at 1.5 times design static pressure or 10” w.g.,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p>
    <w:p w:rsidR="005A20EB" w:rsidRDefault="005A20EB" w:rsidP="005A20EB">
      <w:pPr>
        <w:ind w:left="1440" w:hanging="720"/>
        <w:rPr>
          <w:rFonts w:ascii="Arial" w:hAnsi="Arial" w:cs="Arial"/>
          <w:sz w:val="20"/>
          <w:szCs w:val="20"/>
        </w:rPr>
      </w:pPr>
      <w:r w:rsidRPr="005A20EB">
        <w:rPr>
          <w:rFonts w:ascii="Arial" w:hAnsi="Arial" w:cs="Arial"/>
          <w:sz w:val="20"/>
          <w:szCs w:val="20"/>
        </w:rPr>
        <w:lastRenderedPageBreak/>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Provide a perimeter collar around the 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 xml:space="preserve">mounted type, TEFC, T-frame motors selected at the specified operating voltage, RPM, and efficiency as specified or as scheduled elsewhere. All motors shall include isolated bearings or shaft grounding. Each fan/motor cartridge shall be dynamically balanced to meet AMCA standard 204-96, </w:t>
      </w:r>
      <w:r w:rsidR="00A9688C" w:rsidRPr="00A9688C">
        <w:rPr>
          <w:rFonts w:ascii="Arial" w:hAnsi="Arial" w:cs="Arial"/>
          <w:sz w:val="20"/>
          <w:szCs w:val="20"/>
        </w:rPr>
        <w:lastRenderedPageBreak/>
        <w:t>category BV-5, to meet or exceed Grade 2.5 residual unbalance. Alternately the fan arrays may be provided as electronically commutated motor (ECM) assemblies with individual MODbus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lastRenderedPageBreak/>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blankoffs on both the entering air and leaving air sides. Blankoffs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STEAM TO STEAM HUMIDIFIERS</w:t>
      </w:r>
    </w:p>
    <w:p w:rsidR="00A9688C" w:rsidRP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Steam Grid Humidifier:  DriSteam Ultrasorb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Provide PVDF coating on dispersion tubes, coating to be have a 0/0 flame/smoke spread rating, and rated for 300 Deg. F operation.  Coating to be Dristeem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universal holding frames. The filter rack assemblies to blanked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lastRenderedPageBreak/>
        <w:t>3.</w:t>
      </w:r>
      <w:r w:rsidRPr="00A9688C">
        <w:rPr>
          <w:rFonts w:ascii="Arial" w:hAnsi="Arial" w:cs="Arial"/>
          <w:sz w:val="20"/>
          <w:szCs w:val="20"/>
        </w:rPr>
        <w:tab/>
        <w:t>Pre-filters and final-filters shall be provided upstream of first coil within air handling unit. Provide Type 8 filter holding frame for all filters.  Alternately a Camfil “FastFrame”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w.g. Pre-filters shall be Camfil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Camfil Farr Durafil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Air handler manufacturer shall allow a minimum 1.5” clearance above the entire width of each interior bulk headers (coils, filters, fan blankoff,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lastRenderedPageBreak/>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Install central-station air-handling units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67CC8"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E4DF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89" w:rsidRDefault="000B6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University of Nebraska - Lincoln</w:t>
          </w:r>
        </w:p>
      </w:tc>
      <w:tc>
        <w:tcPr>
          <w:tcW w:w="5400" w:type="dxa"/>
          <w:vMerge w:val="restart"/>
        </w:tcPr>
        <w:p w:rsidR="00AB25BF" w:rsidRPr="00AB25BF" w:rsidRDefault="000B6889"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 xml:space="preserve">Revised </w:t>
          </w:r>
          <w:r w:rsidR="009420A3">
            <w:rPr>
              <w:rFonts w:ascii="Arial Narrow" w:hAnsi="Arial Narrow"/>
              <w:sz w:val="16"/>
              <w:szCs w:val="16"/>
            </w:rPr>
            <w:t>1/13/2017</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6C5DE9">
            <w:rPr>
              <w:rStyle w:val="PageNumber"/>
              <w:rFonts w:ascii="Arial Narrow" w:hAnsi="Arial Narrow" w:cs="Arial"/>
              <w:noProof/>
              <w:sz w:val="16"/>
              <w:szCs w:val="16"/>
            </w:rPr>
            <w:t>1</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6C5DE9">
            <w:rPr>
              <w:rStyle w:val="PageNumber"/>
              <w:rFonts w:ascii="Arial Narrow" w:hAnsi="Arial Narrow" w:cs="Arial"/>
              <w:noProof/>
              <w:sz w:val="16"/>
              <w:szCs w:val="16"/>
            </w:rPr>
            <w:t>8</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89" w:rsidRDefault="000B6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89" w:rsidRDefault="000B6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BF" w:rsidRDefault="00AB25BF" w:rsidP="00AB25BF">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89" w:rsidRDefault="000B6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BF"/>
    <w:rsid w:val="00035A0D"/>
    <w:rsid w:val="000B6889"/>
    <w:rsid w:val="00151E19"/>
    <w:rsid w:val="005A20EB"/>
    <w:rsid w:val="006C5DE9"/>
    <w:rsid w:val="007C1244"/>
    <w:rsid w:val="008271CD"/>
    <w:rsid w:val="00923D0D"/>
    <w:rsid w:val="009420A3"/>
    <w:rsid w:val="00A9688C"/>
    <w:rsid w:val="00AB25BF"/>
    <w:rsid w:val="00BF3D88"/>
    <w:rsid w:val="00C450CF"/>
    <w:rsid w:val="00CF637F"/>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6D9197"/>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4262</Words>
  <Characters>24298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Stefan Newbold</cp:lastModifiedBy>
  <cp:revision>8</cp:revision>
  <dcterms:created xsi:type="dcterms:W3CDTF">2016-01-25T21:08:00Z</dcterms:created>
  <dcterms:modified xsi:type="dcterms:W3CDTF">2017-01-25T22:23:00Z</dcterms:modified>
</cp:coreProperties>
</file>